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4DA6C" w14:textId="379B4A94" w:rsidR="00A452E9" w:rsidRPr="00944E3F" w:rsidRDefault="00A452E9" w:rsidP="00A452E9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8</w:t>
      </w:r>
      <w:bookmarkStart w:id="0" w:name="_GoBack"/>
      <w:bookmarkEnd w:id="0"/>
      <w:r w:rsidRPr="00944E3F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ko-KR"/>
        </w:rPr>
        <w:t>R4-1809632</w:t>
      </w:r>
    </w:p>
    <w:p w14:paraId="0EFC1AB5" w14:textId="77777777" w:rsidR="00A452E9" w:rsidRPr="00944E3F" w:rsidRDefault="00A452E9" w:rsidP="00A452E9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944E3F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944E3F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944E3F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14:paraId="07B2E242" w14:textId="77777777" w:rsidR="00A452E9" w:rsidRPr="00A452E9" w:rsidRDefault="00A452E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7EECE85F" w14:textId="00E26114" w:rsidR="00463675" w:rsidRDefault="00883D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WG2 Meeting NR Adhoc 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C84DF1" w:rsidRPr="00C84DF1">
        <w:rPr>
          <w:rFonts w:ascii="Arial" w:hAnsi="Arial" w:cs="Arial"/>
          <w:b/>
          <w:bCs/>
          <w:sz w:val="22"/>
        </w:rPr>
        <w:t>R2-1810</w:t>
      </w:r>
      <w:r w:rsidR="0090074A">
        <w:rPr>
          <w:rFonts w:ascii="Arial" w:hAnsi="Arial" w:cs="Arial"/>
          <w:b/>
          <w:bCs/>
          <w:sz w:val="22"/>
        </w:rPr>
        <w:t>9</w:t>
      </w:r>
      <w:r w:rsidR="001B65FE">
        <w:rPr>
          <w:rFonts w:ascii="Arial" w:hAnsi="Arial" w:cs="Arial"/>
          <w:b/>
          <w:bCs/>
          <w:sz w:val="22"/>
        </w:rPr>
        <w:t>63</w:t>
      </w:r>
    </w:p>
    <w:p w14:paraId="619B785A" w14:textId="020A833B" w:rsidR="00463675" w:rsidRDefault="00883DB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Canada, 2nd -</w:t>
      </w:r>
      <w:r w:rsidR="00261C7D" w:rsidRPr="00261C7D">
        <w:rPr>
          <w:rFonts w:ascii="Arial" w:hAnsi="Arial" w:cs="Arial"/>
          <w:b/>
          <w:bCs/>
          <w:sz w:val="22"/>
        </w:rPr>
        <w:t xml:space="preserve"> 6th July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16E665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1" w:name="_Hlk518667089"/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E15EE" w:rsidRPr="009E15EE">
        <w:rPr>
          <w:rFonts w:ascii="Arial" w:hAnsi="Arial" w:cs="Arial"/>
        </w:rPr>
        <w:t xml:space="preserve">LS on </w:t>
      </w:r>
      <w:r w:rsidR="00420EC3">
        <w:rPr>
          <w:rFonts w:ascii="Arial" w:hAnsi="Arial" w:cs="Arial"/>
        </w:rPr>
        <w:t>additional TDD configuration periodicities</w:t>
      </w:r>
    </w:p>
    <w:p w14:paraId="4142800B" w14:textId="224E2539" w:rsidR="00463675" w:rsidRPr="00CC129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CC1296">
        <w:rPr>
          <w:rFonts w:ascii="Arial" w:hAnsi="Arial" w:cs="Arial"/>
          <w:bCs/>
        </w:rPr>
        <w:t>–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</w:r>
      <w:r w:rsidR="00A1443B" w:rsidRPr="00CC1296">
        <w:rPr>
          <w:rFonts w:ascii="Arial" w:hAnsi="Arial" w:cs="Arial"/>
          <w:bCs/>
        </w:rPr>
        <w:t>Release</w:t>
      </w:r>
      <w:r w:rsidR="00A1443B">
        <w:rPr>
          <w:rFonts w:ascii="Arial" w:hAnsi="Arial" w:cs="Arial"/>
          <w:bCs/>
        </w:rPr>
        <w:t xml:space="preserve"> 15</w:t>
      </w:r>
    </w:p>
    <w:p w14:paraId="6AC83482" w14:textId="05D6A8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A858A0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EABEA0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B608C">
        <w:rPr>
          <w:rFonts w:ascii="Arial" w:hAnsi="Arial" w:cs="Arial"/>
          <w:bCs/>
        </w:rPr>
        <w:t>TSG RAN WG2</w:t>
      </w:r>
    </w:p>
    <w:p w14:paraId="706E9330" w14:textId="5192BA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9699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B9699C">
        <w:rPr>
          <w:rFonts w:ascii="Arial" w:hAnsi="Arial" w:cs="Arial"/>
          <w:bCs/>
        </w:rPr>
        <w:t>1</w:t>
      </w:r>
    </w:p>
    <w:p w14:paraId="4EFE95BE" w14:textId="53DA4FC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bookmarkStart w:id="2" w:name="_Hlk518667112"/>
      <w:bookmarkEnd w:id="1"/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5576" w:rsidRPr="00385529">
        <w:rPr>
          <w:rFonts w:ascii="Arial" w:hAnsi="Arial" w:cs="Arial"/>
          <w:bCs/>
        </w:rPr>
        <w:t xml:space="preserve">TSG </w:t>
      </w:r>
      <w:r w:rsidR="00F85576">
        <w:rPr>
          <w:rFonts w:ascii="Arial" w:hAnsi="Arial" w:cs="Arial"/>
          <w:bCs/>
        </w:rPr>
        <w:t xml:space="preserve">RAN </w:t>
      </w:r>
      <w:r w:rsidR="00F85576" w:rsidRPr="00385529">
        <w:rPr>
          <w:rFonts w:ascii="Arial" w:hAnsi="Arial" w:cs="Arial"/>
          <w:bCs/>
        </w:rPr>
        <w:t>WG</w:t>
      </w:r>
      <w:r w:rsidR="00F85576">
        <w:rPr>
          <w:rFonts w:ascii="Arial" w:hAnsi="Arial" w:cs="Arial"/>
          <w:bCs/>
        </w:rPr>
        <w:t>4</w:t>
      </w:r>
    </w:p>
    <w:bookmarkEnd w:id="2"/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C7477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9779A">
        <w:rPr>
          <w:rFonts w:cs="Arial"/>
          <w:b w:val="0"/>
          <w:bCs/>
        </w:rPr>
        <w:t>Tero Henttonen</w:t>
      </w:r>
    </w:p>
    <w:p w14:paraId="2748A78E" w14:textId="244F2240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F9779A">
        <w:rPr>
          <w:rFonts w:cs="Arial"/>
          <w:b w:val="0"/>
          <w:bCs/>
          <w:lang w:val="en-US"/>
        </w:rPr>
        <w:t>tero</w:t>
      </w:r>
      <w:r w:rsidR="00B9699C">
        <w:rPr>
          <w:rFonts w:cs="Arial"/>
          <w:b w:val="0"/>
          <w:bCs/>
          <w:lang w:val="en-US"/>
        </w:rPr>
        <w:t>.</w:t>
      </w:r>
      <w:r w:rsidR="00F9779A">
        <w:rPr>
          <w:rFonts w:cs="Arial"/>
          <w:b w:val="0"/>
          <w:bCs/>
          <w:lang w:val="en-US"/>
        </w:rPr>
        <w:t>henttonen</w:t>
      </w:r>
      <w:r w:rsidR="00F9779A" w:rsidRPr="005921A6">
        <w:rPr>
          <w:rFonts w:cs="Arial"/>
          <w:b w:val="0"/>
          <w:bCs/>
          <w:lang w:val="en-US"/>
        </w:rPr>
        <w:t xml:space="preserve"> 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F8358B7" w14:textId="7D167B87" w:rsidR="00F14F9A" w:rsidRDefault="005D4900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</w:t>
      </w:r>
      <w:r w:rsidR="00D7285A">
        <w:rPr>
          <w:rFonts w:ascii="Arial" w:hAnsi="Arial" w:cs="Arial"/>
          <w:lang w:val="en-US"/>
        </w:rPr>
        <w:t>TDD configuration periodicities and noticed that</w:t>
      </w:r>
      <w:r w:rsidR="00932C1F">
        <w:rPr>
          <w:rFonts w:ascii="Arial" w:hAnsi="Arial" w:cs="Arial"/>
          <w:lang w:val="en-US"/>
        </w:rPr>
        <w:t xml:space="preserve"> in order to avoid a time offset between LTE and NR</w:t>
      </w:r>
      <w:r w:rsidR="00D02791">
        <w:rPr>
          <w:rFonts w:ascii="Arial" w:hAnsi="Arial" w:cs="Arial"/>
          <w:lang w:val="en-US"/>
        </w:rPr>
        <w:t>,</w:t>
      </w:r>
      <w:r w:rsidR="00932C1F">
        <w:rPr>
          <w:rFonts w:ascii="Arial" w:hAnsi="Arial" w:cs="Arial"/>
          <w:lang w:val="en-US"/>
        </w:rPr>
        <w:t xml:space="preserve"> RAN2 discussed the addition of 3ms and 4ms periodicities to NR</w:t>
      </w:r>
      <w:r w:rsidR="00D02791">
        <w:rPr>
          <w:rFonts w:ascii="Arial" w:hAnsi="Arial" w:cs="Arial"/>
          <w:lang w:val="en-US"/>
        </w:rPr>
        <w:t xml:space="preserve"> and confirmed it is feasible to do that</w:t>
      </w:r>
      <w:r w:rsidR="00932C1F">
        <w:rPr>
          <w:rFonts w:ascii="Arial" w:hAnsi="Arial" w:cs="Arial"/>
          <w:lang w:val="en-US"/>
        </w:rPr>
        <w:t>.</w:t>
      </w:r>
    </w:p>
    <w:p w14:paraId="0FF8A6CA" w14:textId="628DD51D" w:rsidR="001275C7" w:rsidRDefault="00430426" w:rsidP="001275C7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RAN2 viewpoint, </w:t>
      </w:r>
      <w:r w:rsidR="00D02791">
        <w:rPr>
          <w:rFonts w:ascii="Arial" w:hAnsi="Arial" w:cs="Arial"/>
          <w:lang w:val="en-US"/>
        </w:rPr>
        <w:t xml:space="preserve">aligning the LTE and NR TDD configurations </w:t>
      </w:r>
      <w:r>
        <w:rPr>
          <w:rFonts w:ascii="Arial" w:hAnsi="Arial" w:cs="Arial"/>
          <w:lang w:val="en-US"/>
        </w:rPr>
        <w:t xml:space="preserve">can be </w:t>
      </w:r>
      <w:r w:rsidR="00993F9C">
        <w:rPr>
          <w:rFonts w:ascii="Arial" w:hAnsi="Arial" w:cs="Arial"/>
          <w:lang w:val="en-US"/>
        </w:rPr>
        <w:t xml:space="preserve">done by either using </w:t>
      </w:r>
      <w:r w:rsidR="00D02791">
        <w:rPr>
          <w:rFonts w:ascii="Arial" w:hAnsi="Arial" w:cs="Arial"/>
          <w:lang w:val="en-US"/>
        </w:rPr>
        <w:t>sub</w:t>
      </w:r>
      <w:r w:rsidR="00993F9C">
        <w:rPr>
          <w:rFonts w:ascii="Arial" w:hAnsi="Arial" w:cs="Arial"/>
          <w:lang w:val="en-US"/>
        </w:rPr>
        <w:t xml:space="preserve">frame shifting or </w:t>
      </w:r>
      <w:r>
        <w:rPr>
          <w:rFonts w:ascii="Arial" w:hAnsi="Arial" w:cs="Arial"/>
          <w:lang w:val="en-US"/>
        </w:rPr>
        <w:t xml:space="preserve">by adding </w:t>
      </w:r>
      <w:r w:rsidR="001275C7">
        <w:rPr>
          <w:rFonts w:ascii="Arial" w:hAnsi="Arial" w:cs="Arial"/>
          <w:lang w:val="en-US"/>
        </w:rPr>
        <w:t>4ms and 3ms periodicities to the signalling to match the TD-LTE config 1 and 2 respectively by concatenating two periodicities matching the TD-LTE pattern as shown below:</w:t>
      </w:r>
    </w:p>
    <w:tbl>
      <w:tblPr>
        <w:tblW w:w="6580" w:type="dxa"/>
        <w:tblLook w:val="04A0" w:firstRow="1" w:lastRow="0" w:firstColumn="1" w:lastColumn="0" w:noHBand="0" w:noVBand="1"/>
      </w:tblPr>
      <w:tblGrid>
        <w:gridCol w:w="4080"/>
        <w:gridCol w:w="500"/>
        <w:gridCol w:w="500"/>
        <w:gridCol w:w="500"/>
        <w:gridCol w:w="500"/>
        <w:gridCol w:w="500"/>
      </w:tblGrid>
      <w:tr w:rsidR="001275C7" w14:paraId="6AE1AE4E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51234609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TD-LTE config 1: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5142B005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667871D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4CB7081A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4BE998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3F1384FD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7E5E8B6A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6EE8E2B7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NR 4 ms + 1 ms periodicities concatenated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774E746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17D458E1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486271E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3B86D4F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554620A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7D27F9A6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0C1753ED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75FB6CA8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498466C3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776718E2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49329255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500" w:type="dxa"/>
            <w:noWrap/>
            <w:vAlign w:val="center"/>
            <w:hideMark/>
          </w:tcPr>
          <w:p w14:paraId="3424A703" w14:textId="77777777" w:rsidR="001275C7" w:rsidRPr="001275C7" w:rsidRDefault="001275C7">
            <w:pPr>
              <w:rPr>
                <w:rFonts w:ascii="Arial" w:hAnsi="Arial" w:cs="Arial"/>
                <w:lang w:eastAsia="en-GB"/>
              </w:rPr>
            </w:pPr>
          </w:p>
        </w:tc>
      </w:tr>
      <w:tr w:rsidR="001275C7" w14:paraId="00EE0E24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01A1542A" w14:textId="546DF8B1" w:rsidR="001275C7" w:rsidRPr="001275C7" w:rsidRDefault="001275C7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 xml:space="preserve">TD-LTE config </w:t>
            </w:r>
            <w:r w:rsidR="00D05B46">
              <w:rPr>
                <w:rFonts w:ascii="Arial" w:hAnsi="Arial" w:cs="Arial"/>
                <w:color w:val="000000"/>
                <w:lang w:val="en-US"/>
              </w:rPr>
              <w:t>2</w:t>
            </w:r>
            <w:r w:rsidRPr="001275C7">
              <w:rPr>
                <w:rFonts w:ascii="Arial" w:hAnsi="Arial" w:cs="Arial"/>
                <w:color w:val="000000"/>
                <w:lang w:val="en-US"/>
              </w:rPr>
              <w:t>: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526704E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4EAF17C9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2E3048E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D68D395" w14:textId="19EA7CF0" w:rsidR="001275C7" w:rsidRPr="001275C7" w:rsidRDefault="00D05B46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BFBFBF"/>
            <w:noWrap/>
            <w:vAlign w:val="center"/>
            <w:hideMark/>
          </w:tcPr>
          <w:p w14:paraId="0989A791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  <w:tr w:rsidR="001275C7" w14:paraId="15DBB25E" w14:textId="77777777" w:rsidTr="001275C7">
        <w:trPr>
          <w:trHeight w:val="300"/>
        </w:trPr>
        <w:tc>
          <w:tcPr>
            <w:tcW w:w="4080" w:type="dxa"/>
            <w:noWrap/>
            <w:vAlign w:val="bottom"/>
            <w:hideMark/>
          </w:tcPr>
          <w:p w14:paraId="47A131DA" w14:textId="77777777" w:rsidR="001275C7" w:rsidRPr="001275C7" w:rsidRDefault="001275C7">
            <w:pPr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NR 3 ms + 2 ms periodicities concatenated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E02499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08CD2F06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S</w:t>
            </w:r>
          </w:p>
        </w:tc>
        <w:tc>
          <w:tcPr>
            <w:tcW w:w="500" w:type="dxa"/>
            <w:shd w:val="clear" w:color="auto" w:fill="FFFF00"/>
            <w:noWrap/>
            <w:vAlign w:val="center"/>
            <w:hideMark/>
          </w:tcPr>
          <w:p w14:paraId="4291A98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U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6920C022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  <w:tc>
          <w:tcPr>
            <w:tcW w:w="500" w:type="dxa"/>
            <w:shd w:val="clear" w:color="auto" w:fill="FFC000"/>
            <w:noWrap/>
            <w:vAlign w:val="center"/>
            <w:hideMark/>
          </w:tcPr>
          <w:p w14:paraId="2877C560" w14:textId="77777777" w:rsidR="001275C7" w:rsidRPr="001275C7" w:rsidRDefault="001275C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1275C7">
              <w:rPr>
                <w:rFonts w:ascii="Arial" w:hAnsi="Arial" w:cs="Arial"/>
                <w:color w:val="000000"/>
                <w:lang w:val="en-US"/>
              </w:rPr>
              <w:t>D</w:t>
            </w:r>
          </w:p>
        </w:tc>
      </w:tr>
    </w:tbl>
    <w:p w14:paraId="1E2470F4" w14:textId="77777777" w:rsidR="001275C7" w:rsidRDefault="001275C7" w:rsidP="00F14F9A">
      <w:pPr>
        <w:pStyle w:val="Header"/>
        <w:spacing w:after="120"/>
        <w:rPr>
          <w:rFonts w:ascii="Arial" w:hAnsi="Arial" w:cs="Arial"/>
          <w:lang w:val="en-US"/>
        </w:rPr>
      </w:pPr>
    </w:p>
    <w:p w14:paraId="5DDA3353" w14:textId="42D7C9A6" w:rsidR="00993F9C" w:rsidRDefault="00993F9C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using </w:t>
      </w:r>
      <w:r w:rsidR="00D02791">
        <w:rPr>
          <w:rFonts w:ascii="Arial" w:hAnsi="Arial" w:cs="Arial"/>
          <w:lang w:val="en-US"/>
        </w:rPr>
        <w:t>sub</w:t>
      </w:r>
      <w:r>
        <w:rPr>
          <w:rFonts w:ascii="Arial" w:hAnsi="Arial" w:cs="Arial"/>
          <w:lang w:val="en-US"/>
        </w:rPr>
        <w:t>frame</w:t>
      </w:r>
      <w:r w:rsidR="00D0279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shifting may require additional considerations in the future if frame-alignment is required for some features (like is done e.g. in LTE for some features), RAN2 has considered adding the 3ms and 4ms periodicities as a possible alternative. </w:t>
      </w:r>
      <w:r w:rsidR="00D02791">
        <w:rPr>
          <w:rFonts w:ascii="Arial" w:hAnsi="Arial" w:cs="Arial"/>
          <w:lang w:val="en-US"/>
        </w:rPr>
        <w:t xml:space="preserve">However, RAN2 also considers that the existing rules in RAN1 about 20ms being divisible with the </w:t>
      </w:r>
      <w:r w:rsidR="003B1C96">
        <w:rPr>
          <w:rFonts w:ascii="Arial" w:hAnsi="Arial" w:cs="Arial"/>
          <w:lang w:val="en-US"/>
        </w:rPr>
        <w:t>concatenated</w:t>
      </w:r>
      <w:r w:rsidR="00D02791">
        <w:rPr>
          <w:rFonts w:ascii="Arial" w:hAnsi="Arial" w:cs="Arial"/>
          <w:lang w:val="en-US"/>
        </w:rPr>
        <w:t xml:space="preserve"> TDD configuration </w:t>
      </w:r>
      <w:r w:rsidR="003B1C96">
        <w:rPr>
          <w:rFonts w:ascii="Arial" w:hAnsi="Arial" w:cs="Arial"/>
          <w:lang w:val="en-US"/>
        </w:rPr>
        <w:t>periodicity</w:t>
      </w:r>
      <w:r w:rsidR="00D02791">
        <w:rPr>
          <w:rFonts w:ascii="Arial" w:hAnsi="Arial" w:cs="Arial"/>
          <w:lang w:val="en-US"/>
        </w:rPr>
        <w:t xml:space="preserve"> should still be followed (i.e. RAN2 does not intend to change the existing RAN1 specification rules on the </w:t>
      </w:r>
      <w:r w:rsidR="003B1C96">
        <w:rPr>
          <w:rFonts w:ascii="Arial" w:hAnsi="Arial" w:cs="Arial"/>
          <w:lang w:val="en-US"/>
        </w:rPr>
        <w:t>concatenated</w:t>
      </w:r>
      <w:r w:rsidR="00D02791">
        <w:rPr>
          <w:rFonts w:ascii="Arial" w:hAnsi="Arial" w:cs="Arial"/>
          <w:lang w:val="en-US"/>
        </w:rPr>
        <w:t xml:space="preserve"> TDD configuration periodicity and/or periodicity combinations).</w:t>
      </w:r>
    </w:p>
    <w:p w14:paraId="26F1F8E0" w14:textId="3215EE25" w:rsidR="00F14F9A" w:rsidRDefault="001275C7" w:rsidP="00F14F9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BD4A1B">
        <w:rPr>
          <w:rFonts w:ascii="Arial" w:hAnsi="Arial" w:cs="Arial"/>
          <w:lang w:val="en-US"/>
        </w:rPr>
        <w:t xml:space="preserve">ince this may affect RAN1 specifications, RAN2 would request RAN1 to </w:t>
      </w:r>
      <w:r w:rsidR="00430426">
        <w:rPr>
          <w:rFonts w:ascii="Arial" w:hAnsi="Arial" w:cs="Arial"/>
          <w:lang w:val="en-US"/>
        </w:rPr>
        <w:t xml:space="preserve">indicate whether they </w:t>
      </w:r>
      <w:r w:rsidR="007033EE">
        <w:rPr>
          <w:rFonts w:ascii="Arial" w:hAnsi="Arial" w:cs="Arial"/>
          <w:lang w:val="en-US"/>
        </w:rPr>
        <w:t xml:space="preserve">have concerns with adding these periodicities for the common TDD configuration. </w:t>
      </w:r>
    </w:p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49F4D5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9699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79F05F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9699C">
        <w:rPr>
          <w:rFonts w:ascii="Arial" w:hAnsi="Arial" w:cs="Arial"/>
        </w:rPr>
        <w:t xml:space="preserve">RAN1 </w:t>
      </w:r>
      <w:r w:rsidR="00430426">
        <w:rPr>
          <w:rFonts w:ascii="Arial" w:hAnsi="Arial" w:cs="Arial"/>
        </w:rPr>
        <w:t xml:space="preserve">to indicate whether </w:t>
      </w:r>
      <w:r w:rsidR="007033EE">
        <w:rPr>
          <w:rFonts w:ascii="Arial" w:hAnsi="Arial" w:cs="Arial"/>
        </w:rPr>
        <w:t xml:space="preserve">they have concerns </w:t>
      </w:r>
      <w:r w:rsidR="00BD4A1B">
        <w:rPr>
          <w:rFonts w:ascii="Arial" w:hAnsi="Arial" w:cs="Arial"/>
          <w:lang w:val="en-US"/>
        </w:rPr>
        <w:t xml:space="preserve">to support the 3ms and 4ms TDD DL-UL pattern periodicities in </w:t>
      </w:r>
      <w:r w:rsidR="007033EE">
        <w:rPr>
          <w:rFonts w:ascii="Arial" w:hAnsi="Arial" w:cs="Arial"/>
          <w:lang w:val="en-US"/>
        </w:rPr>
        <w:t>common TDD configuration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7C5EBAD" w14:textId="2B7F9959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984727">
        <w:rPr>
          <w:rFonts w:ascii="Arial" w:hAnsi="Arial" w:cs="Arial"/>
          <w:bCs/>
        </w:rPr>
        <w:t>20 – 24 Aug 2018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4857534D" w14:textId="592AA912" w:rsidR="00984727" w:rsidRPr="00984727" w:rsidRDefault="00984727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WG2#103bis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8 - 12 </w:t>
      </w:r>
      <w:r>
        <w:rPr>
          <w:rFonts w:ascii="Arial" w:hAnsi="Arial" w:cs="Arial"/>
          <w:bCs/>
        </w:rPr>
        <w:t xml:space="preserve">Oct 2018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>Chengdu</w:t>
      </w:r>
    </w:p>
    <w:p w14:paraId="5CF74A77" w14:textId="64F5EF76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 w:rsidR="00DD4004">
        <w:rPr>
          <w:rFonts w:ascii="Arial" w:hAnsi="Arial" w:cs="Arial"/>
          <w:bCs/>
        </w:rPr>
        <w:t>Spokane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82A00" w14:textId="77777777" w:rsidR="00663BA1" w:rsidRDefault="00663BA1">
      <w:r>
        <w:separator/>
      </w:r>
    </w:p>
  </w:endnote>
  <w:endnote w:type="continuationSeparator" w:id="0">
    <w:p w14:paraId="7AA9F6F7" w14:textId="77777777" w:rsidR="00663BA1" w:rsidRDefault="00663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9BC1F" w14:textId="77777777" w:rsidR="00663BA1" w:rsidRDefault="00663BA1">
      <w:r>
        <w:separator/>
      </w:r>
    </w:p>
  </w:footnote>
  <w:footnote w:type="continuationSeparator" w:id="0">
    <w:p w14:paraId="0FE831B9" w14:textId="77777777" w:rsidR="00663BA1" w:rsidRDefault="00663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DDF"/>
    <w:rsid w:val="0003565A"/>
    <w:rsid w:val="0003719B"/>
    <w:rsid w:val="00045511"/>
    <w:rsid w:val="000B56BE"/>
    <w:rsid w:val="000D113A"/>
    <w:rsid w:val="000D4A0F"/>
    <w:rsid w:val="000F12FD"/>
    <w:rsid w:val="001063EA"/>
    <w:rsid w:val="001275C7"/>
    <w:rsid w:val="001576BB"/>
    <w:rsid w:val="00177DA3"/>
    <w:rsid w:val="001B008D"/>
    <w:rsid w:val="001B65FE"/>
    <w:rsid w:val="001D2108"/>
    <w:rsid w:val="001D53EF"/>
    <w:rsid w:val="00220708"/>
    <w:rsid w:val="00222A4F"/>
    <w:rsid w:val="0024067D"/>
    <w:rsid w:val="00254238"/>
    <w:rsid w:val="00261C7D"/>
    <w:rsid w:val="002633C1"/>
    <w:rsid w:val="00270DF0"/>
    <w:rsid w:val="0027716B"/>
    <w:rsid w:val="00280957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C96"/>
    <w:rsid w:val="003C3065"/>
    <w:rsid w:val="003C44A3"/>
    <w:rsid w:val="003E0EE0"/>
    <w:rsid w:val="004120BA"/>
    <w:rsid w:val="004147C2"/>
    <w:rsid w:val="00417F6D"/>
    <w:rsid w:val="00420EC3"/>
    <w:rsid w:val="00430426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74A5F"/>
    <w:rsid w:val="00591547"/>
    <w:rsid w:val="005921A6"/>
    <w:rsid w:val="00594DA5"/>
    <w:rsid w:val="005C29CC"/>
    <w:rsid w:val="005C373E"/>
    <w:rsid w:val="005C7689"/>
    <w:rsid w:val="005D1733"/>
    <w:rsid w:val="005D4900"/>
    <w:rsid w:val="005D558D"/>
    <w:rsid w:val="005D5906"/>
    <w:rsid w:val="005E52C9"/>
    <w:rsid w:val="005E5DB4"/>
    <w:rsid w:val="005F7506"/>
    <w:rsid w:val="00633743"/>
    <w:rsid w:val="00642CAC"/>
    <w:rsid w:val="006431E6"/>
    <w:rsid w:val="00663BA1"/>
    <w:rsid w:val="00667F66"/>
    <w:rsid w:val="0067303B"/>
    <w:rsid w:val="006775AB"/>
    <w:rsid w:val="006A473B"/>
    <w:rsid w:val="006D1114"/>
    <w:rsid w:val="006F7688"/>
    <w:rsid w:val="00701A2B"/>
    <w:rsid w:val="007033EE"/>
    <w:rsid w:val="007822EF"/>
    <w:rsid w:val="00787EAC"/>
    <w:rsid w:val="007A671D"/>
    <w:rsid w:val="007E700B"/>
    <w:rsid w:val="00806E3A"/>
    <w:rsid w:val="0084501F"/>
    <w:rsid w:val="00845F63"/>
    <w:rsid w:val="0084604E"/>
    <w:rsid w:val="008612CD"/>
    <w:rsid w:val="00865184"/>
    <w:rsid w:val="00865ED7"/>
    <w:rsid w:val="00881F64"/>
    <w:rsid w:val="008831D9"/>
    <w:rsid w:val="00883DB4"/>
    <w:rsid w:val="008B608C"/>
    <w:rsid w:val="008D1B54"/>
    <w:rsid w:val="008D523D"/>
    <w:rsid w:val="008F358E"/>
    <w:rsid w:val="008F581B"/>
    <w:rsid w:val="0090074A"/>
    <w:rsid w:val="00907392"/>
    <w:rsid w:val="00916145"/>
    <w:rsid w:val="00923E7C"/>
    <w:rsid w:val="00932C1F"/>
    <w:rsid w:val="00941A45"/>
    <w:rsid w:val="00950DE4"/>
    <w:rsid w:val="00952417"/>
    <w:rsid w:val="00955CDB"/>
    <w:rsid w:val="0096221E"/>
    <w:rsid w:val="009778A3"/>
    <w:rsid w:val="00984727"/>
    <w:rsid w:val="00993F9C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2E9"/>
    <w:rsid w:val="00A45BD7"/>
    <w:rsid w:val="00A56D45"/>
    <w:rsid w:val="00A6412A"/>
    <w:rsid w:val="00A64F79"/>
    <w:rsid w:val="00A8524C"/>
    <w:rsid w:val="00A858A0"/>
    <w:rsid w:val="00AA637B"/>
    <w:rsid w:val="00AC0DF2"/>
    <w:rsid w:val="00AE5661"/>
    <w:rsid w:val="00AF3FA4"/>
    <w:rsid w:val="00B255A7"/>
    <w:rsid w:val="00B33A9B"/>
    <w:rsid w:val="00B354A3"/>
    <w:rsid w:val="00B369B6"/>
    <w:rsid w:val="00B544D2"/>
    <w:rsid w:val="00B5648B"/>
    <w:rsid w:val="00B66CC7"/>
    <w:rsid w:val="00B70E77"/>
    <w:rsid w:val="00B9699C"/>
    <w:rsid w:val="00BA643B"/>
    <w:rsid w:val="00BB0CAD"/>
    <w:rsid w:val="00BD4A1B"/>
    <w:rsid w:val="00BE1F84"/>
    <w:rsid w:val="00BE7CC9"/>
    <w:rsid w:val="00BF32CE"/>
    <w:rsid w:val="00C021DE"/>
    <w:rsid w:val="00C231ED"/>
    <w:rsid w:val="00C2354D"/>
    <w:rsid w:val="00C51C0C"/>
    <w:rsid w:val="00C52AEB"/>
    <w:rsid w:val="00C543D1"/>
    <w:rsid w:val="00C750D8"/>
    <w:rsid w:val="00C83241"/>
    <w:rsid w:val="00C84DF1"/>
    <w:rsid w:val="00CB11E2"/>
    <w:rsid w:val="00CC1296"/>
    <w:rsid w:val="00D02791"/>
    <w:rsid w:val="00D05B46"/>
    <w:rsid w:val="00D24338"/>
    <w:rsid w:val="00D40BEF"/>
    <w:rsid w:val="00D42DF3"/>
    <w:rsid w:val="00D65530"/>
    <w:rsid w:val="00D7285A"/>
    <w:rsid w:val="00D74A1C"/>
    <w:rsid w:val="00D75660"/>
    <w:rsid w:val="00D876BF"/>
    <w:rsid w:val="00DC6C67"/>
    <w:rsid w:val="00DD4004"/>
    <w:rsid w:val="00DF7F04"/>
    <w:rsid w:val="00E04CE3"/>
    <w:rsid w:val="00E44995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4F9A"/>
    <w:rsid w:val="00F17587"/>
    <w:rsid w:val="00F23FFC"/>
    <w:rsid w:val="00F41FBC"/>
    <w:rsid w:val="00F44F0C"/>
    <w:rsid w:val="00F54C66"/>
    <w:rsid w:val="00F85576"/>
    <w:rsid w:val="00F9779A"/>
    <w:rsid w:val="00FB4D49"/>
    <w:rsid w:val="00FD3596"/>
    <w:rsid w:val="00FE7C70"/>
    <w:rsid w:val="00FF47A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2002-04-23T00:10:00Z</cp:lastPrinted>
  <dcterms:created xsi:type="dcterms:W3CDTF">2018-07-06T21:15:00Z</dcterms:created>
  <dcterms:modified xsi:type="dcterms:W3CDTF">2018-08-07T22:03:00Z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